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left="7788" w:hanging="0"/>
        <w:rPr/>
        <w:framePr w:w="8658" w:h="233" w:x="1419" w:y="6011" w:wrap="none" w:vAnchor="page" w:hAnchor="page" w:hRule="exact"/>
      </w:pPr>
      <w:r>
        <w:rPr>
          <w:rStyle w:val="AIFliesstextATG10Zchn"/>
          <w:lang w:val="en-US"/>
        </w:rPr>
        <w:t>Juli 2017</w:t>
      </w:r>
    </w:p>
    <w:p>
      <w:pPr>
        <w:pStyle w:val="Normal"/>
        <w:pBdr/>
        <w:shd w:val="solid" w:color="FFFFFF" w:fill="FFFFFF"/>
        <w:rPr/>
        <w:framePr w:w="5273" w:h="2155" w:x="1419" w:y="3233" w:wrap="auto" w:vAnchor="page" w:hAnchor="page" w:hRule="exact"/>
      </w:pPr>
      <w:r>
        <w:rPr>
          <w:lang w:val="en-US"/>
        </w:rPr>
        <w:t>Minister of Justice</w:t>
      </w:r>
    </w:p>
    <w:p>
      <w:pPr>
        <w:pStyle w:val="Normal"/>
        <w:pBdr/>
        <w:shd w:val="solid" w:color="FFFFFF" w:fill="FFFFFF"/>
        <w:rPr/>
        <w:framePr w:w="5273" w:h="2155" w:x="1419" w:y="3233" w:wrap="auto" w:vAnchor="page" w:hAnchor="page" w:hRule="exact"/>
      </w:pPr>
      <w:r>
        <w:rPr>
          <w:lang w:val="en-US"/>
        </w:rPr>
        <w:t>Mr Abdulhamit Gül</w:t>
      </w:r>
    </w:p>
    <w:p>
      <w:pPr>
        <w:pStyle w:val="Normal"/>
        <w:pBdr/>
        <w:shd w:val="solid" w:color="FFFFFF" w:fill="FFFFFF"/>
        <w:rPr/>
        <w:framePr w:w="5273" w:h="2155" w:x="1419" w:y="3233" w:wrap="auto" w:vAnchor="page" w:hAnchor="page" w:hRule="exact"/>
      </w:pPr>
      <w:r>
        <w:rPr>
          <w:lang w:val="en-US"/>
        </w:rPr>
        <w:t>Ministry of Justice</w:t>
      </w:r>
    </w:p>
    <w:p>
      <w:pPr>
        <w:pStyle w:val="Normal"/>
        <w:pBdr/>
        <w:shd w:val="solid" w:color="FFFFFF" w:fill="FFFFFF"/>
        <w:rPr/>
        <w:framePr w:w="5273" w:h="2155" w:x="1419" w:y="3233" w:wrap="auto" w:vAnchor="page" w:hAnchor="page" w:hRule="exact"/>
      </w:pPr>
      <w:r>
        <w:rPr>
          <w:lang w:val="en-US"/>
        </w:rPr>
        <w:t>AdaletBakanlığı</w:t>
      </w:r>
    </w:p>
    <w:p>
      <w:pPr>
        <w:pStyle w:val="Normal"/>
        <w:pBdr/>
        <w:shd w:val="solid" w:color="FFFFFF" w:fill="FFFFFF"/>
        <w:rPr/>
        <w:framePr w:w="5273" w:h="2155" w:x="1419" w:y="3233" w:wrap="auto" w:vAnchor="page" w:hAnchor="page" w:hRule="exact"/>
      </w:pPr>
      <w:r>
        <w:rPr>
          <w:lang w:val="en-US"/>
        </w:rPr>
        <w:t>06659 KIZILAY/Ankara</w:t>
      </w:r>
    </w:p>
    <w:p>
      <w:pPr>
        <w:pStyle w:val="Normal"/>
        <w:pBdr/>
        <w:shd w:val="solid" w:color="FFFFFF" w:fill="FFFFFF"/>
        <w:rPr/>
        <w:framePr w:w="5273" w:h="2155" w:x="1419" w:y="3233" w:wrap="auto" w:vAnchor="page" w:hAnchor="page" w:hRule="exact"/>
      </w:pPr>
      <w:r>
        <w:rPr/>
        <w:t>TÜRKEI</w:t>
      </w:r>
    </w:p>
    <w:p>
      <w:pPr>
        <w:pStyle w:val="AIFliesstextATG10"/>
        <w:rPr/>
      </w:pPr>
      <w:r>
        <w:rPr/>
        <w:t>Absender</w:t>
      </w:r>
    </w:p>
    <w:p>
      <w:pPr>
        <w:pStyle w:val="AIFliesstextATG10"/>
        <w:rPr/>
      </w:pPr>
      <w:r>
        <w:rPr/>
        <w:t>____________________________________</w:t>
      </w:r>
    </w:p>
    <w:p>
      <w:pPr>
        <w:pStyle w:val="AIFliesstextATG10"/>
        <w:rPr/>
      </w:pPr>
      <w:r>
        <w:rPr/>
        <w:t>____________________________________</w:t>
      </w:r>
    </w:p>
    <w:p>
      <w:pPr>
        <w:pStyle w:val="AIFliesstextATG10"/>
        <w:rPr/>
      </w:pPr>
      <w:r>
        <w:rPr/>
        <w:t>____________________________________</w:t>
      </w:r>
    </w:p>
    <w:p>
      <w:pPr>
        <w:pStyle w:val="AIFliesstextATG10"/>
        <w:rPr/>
      </w:pPr>
      <w:r>
        <w:rPr/>
      </w:r>
    </w:p>
    <w:p>
      <w:pPr>
        <w:pStyle w:val="AIFliesstextATG10"/>
        <w:rPr/>
      </w:pPr>
      <w:r>
        <w:rPr/>
      </w:r>
    </w:p>
    <w:p>
      <w:pPr>
        <w:pStyle w:val="AIFliesstextATG10"/>
        <w:rPr/>
      </w:pPr>
      <w:r>
        <w:rPr/>
      </w:r>
    </w:p>
    <w:p>
      <w:pPr>
        <w:pStyle w:val="AIFliesstextATG10"/>
        <w:rPr>
          <w:b/>
          <w:b/>
        </w:rPr>
      </w:pPr>
      <w:r>
        <w:rPr>
          <w:b/>
        </w:rPr>
      </w:r>
    </w:p>
    <w:p>
      <w:pPr>
        <w:pStyle w:val="AIFliesstextATG10"/>
        <w:rPr/>
      </w:pPr>
      <w:r>
        <w:rPr/>
        <w:t>Sehr geehrter Herr Justizminister,</w:t>
      </w:r>
    </w:p>
    <w:p>
      <w:pPr>
        <w:pStyle w:val="AIFliesstextATG10"/>
        <w:rPr/>
      </w:pPr>
      <w:r>
        <w:rPr/>
      </w:r>
    </w:p>
    <w:p>
      <w:pPr>
        <w:pStyle w:val="AIFliesstextATG10"/>
        <w:rPr/>
      </w:pPr>
      <w:r>
        <w:rPr/>
        <w:t>mit Bestürzung habe ich erfahren, dass einen Monat nach der Inhaftierung des Vorstandsvorsitzenden der türkischen Sektion von Amnesty International Türkei, Taner Kılıç, am 5. Juli 2017 erneut zehn Menschenrechtsverteidiger_innen festgenommen wurden, darunter İdil Eser, die Direktorin von Amnesty International Türkei.</w:t>
      </w:r>
    </w:p>
    <w:p>
      <w:pPr>
        <w:pStyle w:val="AIFliesstextATG10"/>
        <w:rPr/>
      </w:pPr>
      <w:r>
        <w:rPr/>
        <w:t>Am 18. Juli 2017 wurde gegen İdil Eser und fünf weitere der Festgenommenen Untersuchungshaft angeordnet. Vier weitere Menschenrechtsverteidiger_innen wurden inzwischen unter Auflagen freigelassen, es wird jedoch weiter gegen sie ermittelt. Ihnen allen wird vorgeworfen eine „Straftat im Namen einer terroristischen Organisation“ begangen zu haben. Taner Kılıç, der sich bereits seit dem 9. Juni in Untersuchungshaft befindet, wird der Mitgliedschaft in der Gülen-Bewegung bezichtigt, die von den türkischen Behörden als terroristische Organisation eingestuft wird. Die gegen die Menschenrechtsverteidiger_innen erhobenen Vorwürfe sind absurd und entbehren jeder glaubwürdigen Grundlage.</w:t>
      </w:r>
    </w:p>
    <w:p>
      <w:pPr>
        <w:pStyle w:val="AIFliesstextATG10"/>
        <w:rPr/>
      </w:pPr>
      <w:r>
        <w:rPr/>
        <w:t>Wir fordern Sie auf, zu veranlassen, dass die gegen sie erhobenen haltlosen Vorwürfe fallengelassen und die inhaftierten Menschenrechtsaktivist_innenİdil Eser und Taner Kılıç (Amnesty International), Özlem Dalkıran (YurttaşlıkDerneği - Bürger-Vereinigung), GünalKurşun (Anwalt, İnsanHaklarıGündemiDerneği - Verein Tagesordnung Menschenrechte), Veli Acu (İnsanHaklarıGündemiDerneği - Verein Tagesordnung Menschenrechte), Ali Gharavi (Menschenrechtsaktivist und IT-Strategieberater) und Peter Steudtner (Menschenrechtsaktivist und Trainer im Bereich Gewalt</w:t>
      </w:r>
      <w:bookmarkStart w:id="0" w:name="_GoBack"/>
      <w:bookmarkEnd w:id="0"/>
      <w:r>
        <w:rPr/>
        <w:t xml:space="preserve">freiheit) bedingungslos und unverzüglich freigelassen werden. </w:t>
      </w:r>
    </w:p>
    <w:p>
      <w:pPr>
        <w:pStyle w:val="AIFliesstextATG10"/>
        <w:rPr/>
      </w:pPr>
      <w:r>
        <w:rPr/>
      </w:r>
    </w:p>
    <w:p>
      <w:pPr>
        <w:pStyle w:val="AIFliesstextATG10"/>
        <w:spacing w:lineRule="atLeast" w:line="260" w:before="0" w:after="200"/>
        <w:rPr/>
      </w:pPr>
      <w:r>
        <w:rPr/>
        <w:t>Mit freundlichen Grüßen</w:t>
      </w:r>
    </w:p>
    <w:sectPr>
      <w:headerReference w:type="default" r:id="rId2"/>
      <w:headerReference w:type="first" r:id="rId3"/>
      <w:footerReference w:type="default" r:id="rId4"/>
      <w:type w:val="nextPage"/>
      <w:pgSz w:w="11906" w:h="16838"/>
      <w:pgMar w:left="1418" w:right="1418" w:header="709" w:top="2098"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mnesty Trade Gothic">
    <w:charset w:val="01"/>
    <w:family w:val="roman"/>
    <w:pitch w:val="variable"/>
  </w:font>
  <w:font w:name="Amnesty Trade Gothic C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r>
  </w:p>
  <w:p>
    <w:pPr>
      <w:pStyle w:val="Footer"/>
      <w:rPr/>
    </w:pPr>
    <w:r>
      <w:rPr/>
      <w:drawing>
        <wp:anchor behindDoc="1" distT="0" distB="0" distL="114300" distR="114300" simplePos="0" locked="0" layoutInCell="1" allowOverlap="1" relativeHeight="0">
          <wp:simplePos x="0" y="0"/>
          <wp:positionH relativeFrom="page">
            <wp:posOffset>4633595</wp:posOffset>
          </wp:positionH>
          <wp:positionV relativeFrom="page">
            <wp:posOffset>9595485</wp:posOffset>
          </wp:positionV>
          <wp:extent cx="2355850" cy="685800"/>
          <wp:effectExtent l="0" t="0" r="0" b="0"/>
          <wp:wrapNone/>
          <wp:docPr id="3" name="Bild 41" descr="AI-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41" descr="AI-Logo_SW"/>
                  <pic:cNvPicPr>
                    <a:picLocks noChangeAspect="1" noChangeArrowheads="1"/>
                  </pic:cNvPicPr>
                </pic:nvPicPr>
                <pic:blipFill>
                  <a:blip r:embed="rId1"/>
                  <a:stretch>
                    <a:fillRect/>
                  </a:stretch>
                </pic:blipFill>
                <pic:spPr bwMode="auto">
                  <a:xfrm>
                    <a:off x="0" y="0"/>
                    <a:ext cx="2355850" cy="6858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Amnesty Trade Gothic Cn" w:hAnsi="Amnesty Trade Gothic Cn"/>
        <w:b/>
      </w:rPr>
      <w:t xml:space="preserve">SEITE </w:t>
    </w:r>
    <w:r>
      <w:rPr>
        <w:rFonts w:ascii="Amnesty Trade Gothic Cn" w:hAnsi="Amnesty Trade Gothic Cn"/>
        <w:b/>
      </w:rPr>
      <w:fldChar w:fldCharType="begin"/>
    </w:r>
    <w:r>
      <w:instrText> PAGE </w:instrText>
    </w:r>
    <w:r>
      <w:fldChar w:fldCharType="separate"/>
    </w:r>
    <w:r>
      <w:t>0</w:t>
    </w:r>
    <w:r>
      <w:fldChar w:fldCharType="end"/>
    </w:r>
    <w:r>
      <w:rPr>
        <w:rFonts w:ascii="Amnesty Trade Gothic Cn" w:hAnsi="Amnesty Trade Gothic Cn"/>
        <w:b/>
      </w:rPr>
      <w:t xml:space="preserve"> / </w:t>
    </w:r>
    <w:r>
      <w:rPr>
        <w:rFonts w:ascii="Amnesty Trade Gothic Cn" w:hAnsi="Amnesty Trade Gothic Cn"/>
        <w:b/>
      </w:rPr>
      <w:fldChar w:fldCharType="begin"/>
    </w:r>
    <w:r>
      <w:instrText> NUMPAGES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2">
              <wp:simplePos x="0" y="0"/>
              <wp:positionH relativeFrom="column">
                <wp:posOffset>1905</wp:posOffset>
              </wp:positionH>
              <wp:positionV relativeFrom="page">
                <wp:posOffset>409575</wp:posOffset>
              </wp:positionV>
              <wp:extent cx="3498215" cy="886460"/>
              <wp:effectExtent l="0" t="0" r="0" b="0"/>
              <wp:wrapNone/>
              <wp:docPr id="1" name="graphic1"/>
              <a:graphic xmlns:a="http://schemas.openxmlformats.org/drawingml/2006/main">
                <a:graphicData uri="http://schemas.microsoft.com/office/word/2010/wordprocessingShape">
                  <wps:wsp>
                    <wps:cNvSpPr/>
                    <wps:spPr>
                      <a:xfrm>
                        <a:off x="0" y="0"/>
                        <a:ext cx="3497760" cy="885960"/>
                      </a:xfrm>
                      <a:prstGeom prst="rect">
                        <a:avLst/>
                      </a:prstGeom>
                      <a:noFill/>
                      <a:ln>
                        <a:noFill/>
                      </a:ln>
                    </wps:spPr>
                    <wps:style>
                      <a:lnRef idx="0"/>
                      <a:fillRef idx="0"/>
                      <a:effectRef idx="0"/>
                      <a:fontRef idx="minor"/>
                    </wps:style>
                    <wps:txbx>
                      <w:txbxContent>
                        <w:p>
                          <w:pPr>
                            <w:pStyle w:val="FrameContents"/>
                            <w:rPr>
                              <w:color w:val="auto"/>
                              <w:sz w:val="16"/>
                              <w:szCs w:val="16"/>
                              <w:lang w:val="es-ES"/>
                            </w:rPr>
                          </w:pPr>
                          <w:r>
                            <w:rPr>
                              <w:color w:val="auto"/>
                              <w:sz w:val="16"/>
                              <w:szCs w:val="16"/>
                              <w:lang w:val="es-ES"/>
                            </w:rPr>
                          </w:r>
                        </w:p>
                      </w:txbxContent>
                    </wps:txbx>
                    <wps:bodyPr lIns="0" rIns="0" tIns="0" bIns="0">
                      <a:noAutofit/>
                    </wps:bodyPr>
                  </wps:wsp>
                </a:graphicData>
              </a:graphic>
            </wp:anchor>
          </w:drawing>
        </mc:Choice>
        <mc:Fallback>
          <w:pict>
            <v:rect id="shape_0" ID="graphic1" stroked="f" style="position:absolute;margin-left:0.15pt;margin-top:32.25pt;width:275.35pt;height:69.7pt;mso-position-vertical-relative:page">
              <w10:wrap type="none"/>
              <v:fill o:detectmouseclick="t" on="false"/>
              <v:stroke color="#3465a4" joinstyle="round" endcap="flat"/>
              <v:textbox>
                <w:txbxContent>
                  <w:p>
                    <w:pPr>
                      <w:pStyle w:val="FrameContents"/>
                      <w:rPr>
                        <w:color w:val="auto"/>
                        <w:sz w:val="16"/>
                        <w:szCs w:val="16"/>
                        <w:lang w:val="es-ES"/>
                      </w:rPr>
                    </w:pPr>
                    <w:r>
                      <w:rPr>
                        <w:color w:val="auto"/>
                        <w:sz w:val="16"/>
                        <w:szCs w:val="16"/>
                        <w:lang w:val="es-ES"/>
                      </w:rPr>
                    </w:r>
                  </w:p>
                </w:txbxContent>
              </v:textbox>
            </v:rect>
          </w:pict>
        </mc:Fallback>
      </mc:AlternateContent>
    </w:r>
  </w:p>
</w:hdr>
</file>

<file path=word/settings.xml><?xml version="1.0" encoding="utf-8"?>
<w:settings xmlns:w="http://schemas.openxmlformats.org/wordprocessingml/2006/main">
  <w:zoom w:percent="12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512e86"/>
    <w:pPr>
      <w:widowControl/>
      <w:bidi w:val="0"/>
      <w:jc w:val="left"/>
    </w:pPr>
    <w:rPr>
      <w:rFonts w:ascii="Amnesty Trade Gothic" w:hAnsi="Amnesty Trade Gothic" w:eastAsia="Times New Roman" w:cs="Times New Roman"/>
      <w:color w:val="00000A"/>
      <w:sz w:val="20"/>
      <w:szCs w:val="24"/>
      <w:lang w:val="de-DE" w:eastAsia="de-DE"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88687f"/>
    <w:rPr/>
  </w:style>
  <w:style w:type="character" w:styleId="InternetLink">
    <w:name w:val="Internet Link"/>
    <w:basedOn w:val="DefaultParagraphFont"/>
    <w:semiHidden/>
    <w:rsid w:val="0088687f"/>
    <w:rPr>
      <w:color w:val="0000FF"/>
      <w:u w:val="single"/>
    </w:rPr>
  </w:style>
  <w:style w:type="character" w:styleId="AIFliesstextATG10Zchn" w:customStyle="1">
    <w:name w:val="AI-Fliesstext-ATG-10 Zchn"/>
    <w:basedOn w:val="DefaultParagraphFont"/>
    <w:qFormat/>
    <w:rsid w:val="0088687f"/>
    <w:rPr>
      <w:rFonts w:ascii="Amnesty Trade Gothic" w:hAnsi="Amnesty Trade Gothic"/>
      <w:lang w:val="de-DE" w:eastAsia="de-DE" w:bidi="ar-SA"/>
    </w:rPr>
  </w:style>
  <w:style w:type="character" w:styleId="AIberschrift320pt24AbstandZchnZchn" w:customStyle="1">
    <w:name w:val="AI-Überschrift3-20pt-24Abstand Zchn Zchn"/>
    <w:basedOn w:val="DefaultParagraphFont"/>
    <w:qFormat/>
    <w:rsid w:val="0088687f"/>
    <w:rPr>
      <w:rFonts w:ascii="Amnesty Trade Gothic Cn" w:hAnsi="Amnesty Trade Gothic Cn"/>
      <w:b/>
      <w:caps/>
      <w:sz w:val="40"/>
      <w:szCs w:val="24"/>
      <w:lang w:val="de-DE" w:eastAsia="de-DE" w:bidi="ar-SA"/>
    </w:rPr>
  </w:style>
  <w:style w:type="character" w:styleId="AIberschrift410pt20AbstandZchnZchn" w:customStyle="1">
    <w:name w:val="AI-Überschrift4-10pt-20Abstand Zchn Zchn"/>
    <w:basedOn w:val="DefaultParagraphFont"/>
    <w:qFormat/>
    <w:rsid w:val="0088687f"/>
    <w:rPr>
      <w:rFonts w:ascii="Amnesty Trade Gothic Cn" w:hAnsi="Amnesty Trade Gothic Cn" w:cs="Amnesty Trade Gothic Cn"/>
      <w:b/>
      <w:bCs/>
      <w:caps/>
      <w:color w:val="000000"/>
      <w:lang w:val="de-DE" w:eastAsia="de-DE" w:bidi="ar-SA"/>
    </w:rPr>
  </w:style>
  <w:style w:type="character" w:styleId="AIberschrift410ptZchn" w:customStyle="1">
    <w:name w:val="AI-Überschrift4-10pt Zchn"/>
    <w:basedOn w:val="AIberschrift410pt20AbstandZchnZchn"/>
    <w:qFormat/>
    <w:rsid w:val="0088687f"/>
    <w:rPr>
      <w:rFonts w:ascii="Amnesty Trade Gothic Cn" w:hAnsi="Amnesty Trade Gothic Cn" w:cs="Amnesty Trade Gothic Cn"/>
      <w:b/>
      <w:bCs/>
      <w:caps/>
      <w:color w:val="000000"/>
      <w:lang w:val="de-DE" w:eastAsia="de-DE" w:bidi="ar-SA"/>
    </w:rPr>
  </w:style>
  <w:style w:type="character" w:styleId="AIAdressfeldATGCN8ptZchn" w:customStyle="1">
    <w:name w:val="AI-Adressfeld-ATGCN-8pt Zchn"/>
    <w:basedOn w:val="DefaultParagraphFont"/>
    <w:qFormat/>
    <w:rsid w:val="0088687f"/>
    <w:rPr>
      <w:rFonts w:ascii="Amnesty Trade Gothic Cn" w:hAnsi="Amnesty Trade Gothic Cn"/>
      <w:sz w:val="16"/>
      <w:szCs w:val="16"/>
      <w:lang w:val="de-DE" w:eastAsia="de-DE" w:bidi="ar-SA"/>
    </w:rPr>
  </w:style>
  <w:style w:type="character" w:styleId="ListLabel1">
    <w:name w:val="ListLabel 1"/>
    <w:qFormat/>
    <w:rPr>
      <w:sz w:val="1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szCs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20"/>
      <w:szCs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szCs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szCs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sz w:val="20"/>
      <w:szCs w:val="20"/>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sz w:val="20"/>
      <w:szCs w:val="20"/>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sz w:val="20"/>
      <w:szCs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szCs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semiHidden/>
    <w:rsid w:val="0088687f"/>
    <w:pPr>
      <w:tabs>
        <w:tab w:val="center" w:pos="4536" w:leader="none"/>
        <w:tab w:val="right" w:pos="9072" w:leader="none"/>
      </w:tabs>
    </w:pPr>
    <w:rPr/>
  </w:style>
  <w:style w:type="paragraph" w:styleId="Footer">
    <w:name w:val="Footer"/>
    <w:basedOn w:val="Normal"/>
    <w:semiHidden/>
    <w:rsid w:val="0088687f"/>
    <w:pPr>
      <w:tabs>
        <w:tab w:val="center" w:pos="4536" w:leader="none"/>
        <w:tab w:val="right" w:pos="9072" w:leader="none"/>
      </w:tabs>
    </w:pPr>
    <w:rPr/>
  </w:style>
  <w:style w:type="paragraph" w:styleId="AIberschrift180pt90Abstand" w:customStyle="1">
    <w:name w:val="AI-Überschrift1-80pt-90Abstand"/>
    <w:basedOn w:val="Normal"/>
    <w:qFormat/>
    <w:rsid w:val="0088687f"/>
    <w:pPr>
      <w:spacing w:lineRule="exact" w:line="1800" w:before="0" w:after="1800"/>
    </w:pPr>
    <w:rPr>
      <w:rFonts w:ascii="Amnesty Trade Gothic Cn" w:hAnsi="Amnesty Trade Gothic Cn"/>
      <w:b/>
      <w:bCs/>
      <w:caps/>
      <w:sz w:val="160"/>
      <w:szCs w:val="160"/>
    </w:rPr>
  </w:style>
  <w:style w:type="paragraph" w:styleId="AIberschrift240pt39Abstand" w:customStyle="1">
    <w:name w:val="AI-Überschrift2-40pt-39Abstand"/>
    <w:basedOn w:val="Normal"/>
    <w:qFormat/>
    <w:rsid w:val="0088687f"/>
    <w:pPr>
      <w:spacing w:lineRule="exact" w:line="900" w:before="120" w:after="780"/>
    </w:pPr>
    <w:rPr>
      <w:rFonts w:ascii="Amnesty Trade Gothic Cn" w:hAnsi="Amnesty Trade Gothic Cn"/>
      <w:b/>
      <w:bCs/>
      <w:caps/>
      <w:sz w:val="80"/>
      <w:szCs w:val="80"/>
    </w:rPr>
  </w:style>
  <w:style w:type="paragraph" w:styleId="AIberschrift320pt24Abstand" w:customStyle="1">
    <w:name w:val="AI-Überschrift3-20pt-24Abstand"/>
    <w:basedOn w:val="Normal"/>
    <w:qFormat/>
    <w:rsid w:val="0088687f"/>
    <w:pPr>
      <w:spacing w:lineRule="exact" w:line="480" w:before="0" w:after="480"/>
    </w:pPr>
    <w:rPr>
      <w:rFonts w:ascii="Amnesty Trade Gothic Cn" w:hAnsi="Amnesty Trade Gothic Cn"/>
      <w:b/>
      <w:caps/>
      <w:sz w:val="40"/>
    </w:rPr>
  </w:style>
  <w:style w:type="paragraph" w:styleId="AIFliesstextATG10" w:customStyle="1">
    <w:name w:val="AI-Fliesstext-ATG-10"/>
    <w:basedOn w:val="Normal"/>
    <w:qFormat/>
    <w:rsid w:val="0088687f"/>
    <w:pPr>
      <w:spacing w:lineRule="atLeast" w:line="260" w:before="0" w:after="200"/>
    </w:pPr>
    <w:rPr>
      <w:szCs w:val="20"/>
    </w:rPr>
  </w:style>
  <w:style w:type="paragraph" w:styleId="AIberschrift180pt" w:customStyle="1">
    <w:name w:val="AI-Überschrift1-80pt"/>
    <w:basedOn w:val="AIberschrift180pt90Abstand"/>
    <w:qFormat/>
    <w:rsid w:val="0088687f"/>
    <w:pPr>
      <w:spacing w:before="0" w:after="0"/>
    </w:pPr>
    <w:rPr/>
  </w:style>
  <w:style w:type="paragraph" w:styleId="AIAufzhlung1Ebene" w:customStyle="1">
    <w:name w:val="AI-Aufzählung-1.Ebene"/>
    <w:basedOn w:val="Normal"/>
    <w:qFormat/>
    <w:rsid w:val="0088687f"/>
    <w:pPr>
      <w:spacing w:lineRule="atLeast" w:line="260" w:before="0" w:after="80"/>
    </w:pPr>
    <w:rPr/>
  </w:style>
  <w:style w:type="paragraph" w:styleId="AIAufzhlung2Ebene" w:customStyle="1">
    <w:name w:val="AI-Aufzählung-2.Ebene"/>
    <w:basedOn w:val="AIFliesstextATG10"/>
    <w:qFormat/>
    <w:rsid w:val="0088687f"/>
    <w:pPr>
      <w:spacing w:before="0" w:after="80"/>
    </w:pPr>
    <w:rPr/>
  </w:style>
  <w:style w:type="paragraph" w:styleId="AIAdressfeldATGCN8pt" w:customStyle="1">
    <w:name w:val="AI-Adressfeld-ATGCN-8pt"/>
    <w:qFormat/>
    <w:rsid w:val="0088687f"/>
    <w:pPr>
      <w:widowControl/>
      <w:bidi w:val="0"/>
      <w:spacing w:lineRule="exact" w:line="220"/>
      <w:jc w:val="left"/>
    </w:pPr>
    <w:rPr>
      <w:rFonts w:ascii="Amnesty Trade Gothic Cn" w:hAnsi="Amnesty Trade Gothic Cn" w:eastAsia="Times New Roman" w:cs="Times New Roman"/>
      <w:color w:val="00000A"/>
      <w:sz w:val="16"/>
      <w:szCs w:val="16"/>
      <w:lang w:val="de-DE" w:eastAsia="de-DE" w:bidi="ar-SA"/>
    </w:rPr>
  </w:style>
  <w:style w:type="paragraph" w:styleId="AIAufzhlung3Ebene" w:customStyle="1">
    <w:name w:val="AI-Aufzählung-3.Ebene"/>
    <w:qFormat/>
    <w:rsid w:val="0088687f"/>
    <w:pPr>
      <w:widowControl/>
      <w:bidi w:val="0"/>
      <w:spacing w:lineRule="atLeast" w:line="260" w:before="0" w:after="80"/>
      <w:jc w:val="left"/>
    </w:pPr>
    <w:rPr>
      <w:rFonts w:ascii="Amnesty Trade Gothic" w:hAnsi="Amnesty Trade Gothic" w:eastAsia="Times New Roman" w:cs="Times New Roman"/>
      <w:color w:val="00000A"/>
      <w:sz w:val="20"/>
      <w:szCs w:val="20"/>
      <w:lang w:val="de-DE" w:eastAsia="de-DE" w:bidi="ar-SA"/>
    </w:rPr>
  </w:style>
  <w:style w:type="paragraph" w:styleId="AIberschrift240pt" w:customStyle="1">
    <w:name w:val="AI-Überschrift2-40pt"/>
    <w:basedOn w:val="AIberschrift320pt24Abstand"/>
    <w:qFormat/>
    <w:rsid w:val="0088687f"/>
    <w:pPr>
      <w:spacing w:lineRule="exact" w:line="900" w:before="0" w:after="0"/>
    </w:pPr>
    <w:rPr>
      <w:sz w:val="80"/>
    </w:rPr>
  </w:style>
  <w:style w:type="paragraph" w:styleId="AIFliesstextATG10F" w:customStyle="1">
    <w:name w:val="AI-Fliesstext-ATG-10-F"/>
    <w:basedOn w:val="AIFliesstextATG10"/>
    <w:qFormat/>
    <w:rsid w:val="0088687f"/>
    <w:pPr>
      <w:ind w:right="3079" w:hanging="0"/>
    </w:pPr>
    <w:rPr>
      <w:b/>
    </w:rPr>
  </w:style>
  <w:style w:type="paragraph" w:styleId="AIFliesstextATG10FGR" w:customStyle="1">
    <w:name w:val="AI-Fliesstext-ATG-10-F-GR"/>
    <w:basedOn w:val="AIFliesstextATG10"/>
    <w:qFormat/>
    <w:rsid w:val="0088687f"/>
    <w:pPr/>
    <w:rPr>
      <w:b/>
      <w:caps/>
    </w:rPr>
  </w:style>
  <w:style w:type="paragraph" w:styleId="AIAufzhlungZiffernGliederung" w:customStyle="1">
    <w:name w:val="AI-Aufzählung-Ziffern-Gliederung"/>
    <w:qFormat/>
    <w:rsid w:val="0088687f"/>
    <w:pPr>
      <w:widowControl/>
      <w:bidi w:val="0"/>
      <w:spacing w:lineRule="atLeast" w:line="260" w:before="0" w:after="80"/>
      <w:jc w:val="left"/>
    </w:pPr>
    <w:rPr>
      <w:rFonts w:ascii="Amnesty Trade Gothic" w:hAnsi="Amnesty Trade Gothic" w:eastAsia="Times New Roman" w:cs="Times New Roman"/>
      <w:color w:val="00000A"/>
      <w:sz w:val="20"/>
      <w:szCs w:val="20"/>
      <w:lang w:val="de-DE" w:eastAsia="de-DE" w:bidi="ar-SA"/>
    </w:rPr>
  </w:style>
  <w:style w:type="paragraph" w:styleId="AIKopfzeileATGCN10ptFGR" w:customStyle="1">
    <w:name w:val="AI-Kopfzeile-ATGCN-10pt-F-GR"/>
    <w:basedOn w:val="Normal"/>
    <w:qFormat/>
    <w:rsid w:val="0088687f"/>
    <w:pPr>
      <w:tabs>
        <w:tab w:val="center" w:pos="4536" w:leader="none"/>
        <w:tab w:val="right" w:pos="9072" w:leader="none"/>
      </w:tabs>
      <w:spacing w:lineRule="exact" w:line="260"/>
    </w:pPr>
    <w:rPr>
      <w:rFonts w:ascii="Amnesty Trade Gothic Cn" w:hAnsi="Amnesty Trade Gothic Cn"/>
      <w:b/>
      <w:caps/>
      <w:szCs w:val="20"/>
    </w:rPr>
  </w:style>
  <w:style w:type="paragraph" w:styleId="AIberschrift320pt" w:customStyle="1">
    <w:name w:val="AI-Überschrift3-20pt"/>
    <w:basedOn w:val="AIberschrift320pt24Abstand"/>
    <w:qFormat/>
    <w:rsid w:val="0088687f"/>
    <w:pPr>
      <w:spacing w:before="0" w:after="0"/>
    </w:pPr>
    <w:rPr/>
  </w:style>
  <w:style w:type="paragraph" w:styleId="AITabellentextATG8" w:customStyle="1">
    <w:name w:val="AI-Tabellentext-ATG-8"/>
    <w:basedOn w:val="Normal"/>
    <w:qFormat/>
    <w:rsid w:val="0088687f"/>
    <w:pPr>
      <w:spacing w:lineRule="atLeast" w:line="240"/>
      <w:textAlignment w:val="center"/>
    </w:pPr>
    <w:rPr>
      <w:rFonts w:cs="Amnesty Trade Gothic"/>
      <w:color w:val="000000"/>
      <w:sz w:val="17"/>
      <w:szCs w:val="17"/>
    </w:rPr>
  </w:style>
  <w:style w:type="paragraph" w:styleId="AIberschrift410pt20Abstand" w:customStyle="1">
    <w:name w:val="AI-Überschrift4-10pt-20Abstand"/>
    <w:qFormat/>
    <w:rsid w:val="0088687f"/>
    <w:pPr>
      <w:widowControl/>
      <w:bidi w:val="0"/>
      <w:spacing w:lineRule="atLeast" w:line="260" w:before="0" w:after="400"/>
      <w:jc w:val="left"/>
      <w:textAlignment w:val="center"/>
    </w:pPr>
    <w:rPr>
      <w:rFonts w:ascii="Amnesty Trade Gothic Cn" w:hAnsi="Amnesty Trade Gothic Cn" w:eastAsia="Times New Roman" w:cs="Amnesty Trade Gothic Cn"/>
      <w:b/>
      <w:bCs/>
      <w:caps/>
      <w:color w:val="000000"/>
      <w:sz w:val="20"/>
      <w:szCs w:val="20"/>
      <w:lang w:val="de-DE" w:eastAsia="de-DE" w:bidi="ar-SA"/>
    </w:rPr>
  </w:style>
  <w:style w:type="paragraph" w:styleId="AIberschrift410pt" w:customStyle="1">
    <w:name w:val="AI-Überschrift4-10pt"/>
    <w:basedOn w:val="AIberschrift410pt20Abstand"/>
    <w:qFormat/>
    <w:rsid w:val="0088687f"/>
    <w:pPr>
      <w:spacing w:before="0" w:after="0"/>
    </w:pPr>
    <w:rPr/>
  </w:style>
  <w:style w:type="paragraph" w:styleId="AIAufzhlungZiffern" w:customStyle="1">
    <w:name w:val="AI-Aufzählung-Ziffern"/>
    <w:basedOn w:val="AIAufzhlungZiffernGliederung"/>
    <w:qFormat/>
    <w:rsid w:val="0088687f"/>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 GL</Template>
  <TotalTime>0</TotalTime>
  <Application>LibreOffice/5.1.6.2$Linux_X86_64 LibreOffice_project/10m0$Build-2</Application>
  <Pages>1</Pages>
  <Words>218</Words>
  <Characters>1707</Characters>
  <CharactersWithSpaces>1909</CharactersWithSpaces>
  <Paragraphs>17</Paragraphs>
  <Company>Dienstleistungen COMDOK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2017-07-21T06:53:00Z</dcterms:created>
  <dc:creator>LTA-Praktikant-7</dc:creator>
  <dc:description/>
  <dc:language>de-DE</dc:language>
  <cp:lastModifiedBy/>
  <cp:lastPrinted>2017-07-10T10:18:00Z</cp:lastPrinted>
  <dcterms:modified xsi:type="dcterms:W3CDTF">2017-07-24T18:28:38Z</dcterms:modified>
  <cp:revision>3</cp:revision>
  <dc:subject/>
  <dc:title>Brief - GL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Dienstleistungen COMDOK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